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EDCE" w14:textId="432763CD" w:rsidR="009128CC" w:rsidRDefault="00DD5E33" w:rsidP="009128CC">
      <w:pPr>
        <w:rPr>
          <w:rFonts w:ascii="Calibri" w:hAnsi="Calibri"/>
          <w:b/>
          <w:bCs/>
          <w:sz w:val="24"/>
          <w:szCs w:val="24"/>
        </w:rPr>
      </w:pPr>
      <w:r>
        <w:rPr>
          <w:rStyle w:val="defaultchar"/>
          <w:rFonts w:ascii="Calibri" w:hAnsi="Calibri"/>
          <w:b/>
          <w:bCs/>
          <w:color w:val="000000"/>
          <w:sz w:val="24"/>
          <w:szCs w:val="24"/>
        </w:rPr>
        <w:t>United Teachers of Island Trees</w:t>
      </w:r>
      <w:r w:rsidR="009128CC">
        <w:rPr>
          <w:rFonts w:ascii="Calibri" w:hAnsi="Calibri"/>
          <w:b/>
          <w:bCs/>
          <w:sz w:val="24"/>
          <w:szCs w:val="24"/>
        </w:rPr>
        <w:t xml:space="preserve"> - Group Legal Service Plan</w:t>
      </w:r>
    </w:p>
    <w:p w14:paraId="56A0F1F8" w14:textId="1225A3FC" w:rsidR="009128CC" w:rsidRDefault="009128CC" w:rsidP="009128CC">
      <w:pPr>
        <w:rPr>
          <w:rFonts w:ascii="Calibri" w:hAnsi="Calibri"/>
          <w:sz w:val="24"/>
          <w:szCs w:val="24"/>
        </w:rPr>
      </w:pPr>
      <w:r>
        <w:rPr>
          <w:rFonts w:ascii="Calibri" w:hAnsi="Calibri"/>
          <w:sz w:val="24"/>
          <w:szCs w:val="24"/>
        </w:rPr>
        <w:t xml:space="preserve">The group legal service plan is paid for by our </w:t>
      </w:r>
      <w:r w:rsidR="00DD5E33">
        <w:rPr>
          <w:rFonts w:ascii="Calibri" w:hAnsi="Calibri"/>
          <w:sz w:val="24"/>
          <w:szCs w:val="24"/>
        </w:rPr>
        <w:t>local</w:t>
      </w:r>
      <w:r>
        <w:rPr>
          <w:rFonts w:ascii="Calibri" w:hAnsi="Calibri"/>
          <w:sz w:val="24"/>
          <w:szCs w:val="24"/>
        </w:rPr>
        <w:t xml:space="preserve"> and is administered by NYSUT Member Benefits Trust with plan services provided by the National Legal Office – Feldman, Kramer &amp; Monaco, P.C. The plan provides assistance with personal matters. The services of attorneys are provided at reduced rates for areas of law such as real estate, traffic, matrimonial and estate planning. Some of the benefits the plan offers are unlimited free phone advice, free document review and free letter writing. All referrals for new legal matters to plan attorneys must start with a call to Feldman, Kramer &amp; Monaco, P.C. in order to receive the discounted rates. The legal security can be downloaded for completion. Then send the document to Feldman, Kramer &amp; Monaco, P.C. for a dimple will, health care proxy, living will and durable power of attorney. </w:t>
      </w:r>
    </w:p>
    <w:p w14:paraId="776F93ED" w14:textId="77777777" w:rsidR="009128CC" w:rsidRDefault="009128CC" w:rsidP="009128CC">
      <w:pPr>
        <w:rPr>
          <w:rFonts w:ascii="Calibri" w:hAnsi="Calibri"/>
          <w:sz w:val="24"/>
          <w:szCs w:val="24"/>
        </w:rPr>
      </w:pPr>
    </w:p>
    <w:p w14:paraId="0E8AED54" w14:textId="77777777" w:rsidR="009128CC" w:rsidRDefault="009128CC" w:rsidP="009128CC">
      <w:pPr>
        <w:rPr>
          <w:rFonts w:ascii="Calibri" w:hAnsi="Calibri"/>
          <w:b/>
          <w:bCs/>
          <w:sz w:val="24"/>
          <w:szCs w:val="24"/>
        </w:rPr>
      </w:pPr>
      <w:r>
        <w:rPr>
          <w:rFonts w:ascii="Calibri" w:hAnsi="Calibri"/>
          <w:b/>
          <w:bCs/>
          <w:sz w:val="24"/>
          <w:szCs w:val="24"/>
        </w:rPr>
        <w:t>Feldman Kramer &amp; Monaco, P.C.</w:t>
      </w:r>
    </w:p>
    <w:p w14:paraId="02BF574E" w14:textId="77777777" w:rsidR="009128CC" w:rsidRDefault="009128CC" w:rsidP="009128CC">
      <w:pPr>
        <w:rPr>
          <w:rFonts w:ascii="Calibri" w:hAnsi="Calibri"/>
          <w:sz w:val="24"/>
          <w:szCs w:val="24"/>
        </w:rPr>
      </w:pPr>
      <w:r>
        <w:rPr>
          <w:rFonts w:ascii="Calibri" w:hAnsi="Calibri"/>
          <w:sz w:val="24"/>
          <w:szCs w:val="24"/>
        </w:rPr>
        <w:t>(800) 832-5182</w:t>
      </w:r>
    </w:p>
    <w:p w14:paraId="01851020" w14:textId="77777777" w:rsidR="009128CC" w:rsidRDefault="009128CC" w:rsidP="009128CC">
      <w:pPr>
        <w:rPr>
          <w:rFonts w:ascii="Calibri" w:hAnsi="Calibri"/>
          <w:sz w:val="24"/>
          <w:szCs w:val="24"/>
        </w:rPr>
      </w:pPr>
      <w:r>
        <w:rPr>
          <w:rFonts w:ascii="Calibri" w:hAnsi="Calibri"/>
          <w:sz w:val="24"/>
          <w:szCs w:val="24"/>
        </w:rPr>
        <w:t xml:space="preserve">(800) 292-8063 24-hour emergency hotline </w:t>
      </w:r>
    </w:p>
    <w:p w14:paraId="68C8455C" w14:textId="77777777" w:rsidR="009128CC" w:rsidRDefault="00000000" w:rsidP="009128CC">
      <w:pPr>
        <w:rPr>
          <w:rFonts w:ascii="Calibri" w:hAnsi="Calibri"/>
          <w:sz w:val="24"/>
          <w:szCs w:val="24"/>
        </w:rPr>
      </w:pPr>
      <w:hyperlink r:id="rId4" w:history="1">
        <w:r w:rsidR="009128CC">
          <w:rPr>
            <w:rStyle w:val="Hyperlink"/>
            <w:rFonts w:ascii="Calibri" w:hAnsi="Calibri"/>
            <w:sz w:val="24"/>
            <w:szCs w:val="24"/>
          </w:rPr>
          <w:t>www.fkmlaw.com</w:t>
        </w:r>
      </w:hyperlink>
      <w:r w:rsidR="009128CC">
        <w:rPr>
          <w:rFonts w:ascii="Calibri" w:hAnsi="Calibri"/>
          <w:sz w:val="24"/>
          <w:szCs w:val="24"/>
        </w:rPr>
        <w:t xml:space="preserve"> </w:t>
      </w:r>
    </w:p>
    <w:p w14:paraId="29BD5BC2" w14:textId="77777777" w:rsidR="0000547E" w:rsidRDefault="0000547E"/>
    <w:sectPr w:rsidR="00005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CC"/>
    <w:rsid w:val="0000547E"/>
    <w:rsid w:val="009128CC"/>
    <w:rsid w:val="00DD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8CC4"/>
  <w15:chartTrackingRefBased/>
  <w15:docId w15:val="{6012E375-185E-4930-8647-80E7B348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CC"/>
    <w:pPr>
      <w:spacing w:after="0" w:line="240" w:lineRule="auto"/>
    </w:pPr>
    <w:rPr>
      <w:rFonts w:ascii="Aptos" w:hAnsi="Aptos"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28CC"/>
    <w:rPr>
      <w:color w:val="467886"/>
      <w:u w:val="single"/>
    </w:rPr>
  </w:style>
  <w:style w:type="character" w:customStyle="1" w:styleId="defaultchar">
    <w:name w:val="default__char"/>
    <w:basedOn w:val="DefaultParagraphFont"/>
    <w:rsid w:val="0091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km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Kennedy</dc:creator>
  <cp:keywords/>
  <dc:description/>
  <cp:lastModifiedBy>Michelle Kennedy</cp:lastModifiedBy>
  <cp:revision>2</cp:revision>
  <dcterms:created xsi:type="dcterms:W3CDTF">2024-10-23T14:35:00Z</dcterms:created>
  <dcterms:modified xsi:type="dcterms:W3CDTF">2024-10-23T14:40:00Z</dcterms:modified>
</cp:coreProperties>
</file>